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DE" w:rsidRPr="00CE2763" w:rsidRDefault="00BC4BDE" w:rsidP="00BC4BDE">
      <w:pPr>
        <w:pStyle w:val="Normal1"/>
        <w:spacing w:line="240" w:lineRule="auto"/>
        <w:ind w:left="720" w:hanging="360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</w:t>
      </w:r>
      <w:r w:rsidRPr="00CE2763">
        <w:rPr>
          <w:rFonts w:eastAsia="Calibri"/>
          <w:b/>
          <w:sz w:val="20"/>
          <w:szCs w:val="20"/>
        </w:rPr>
        <w:t>Service Learning</w:t>
      </w:r>
      <w:r>
        <w:rPr>
          <w:rFonts w:eastAsia="Calibri"/>
          <w:sz w:val="20"/>
          <w:szCs w:val="20"/>
        </w:rPr>
        <w:t xml:space="preserve"> (Speaker: Ms. Pamela </w:t>
      </w:r>
      <w:proofErr w:type="spellStart"/>
      <w:r>
        <w:rPr>
          <w:rFonts w:eastAsia="Calibri"/>
          <w:sz w:val="20"/>
          <w:szCs w:val="20"/>
        </w:rPr>
        <w:t>Truesdell</w:t>
      </w:r>
      <w:proofErr w:type="spellEnd"/>
      <w:r>
        <w:rPr>
          <w:rFonts w:eastAsia="Calibri"/>
          <w:sz w:val="20"/>
          <w:szCs w:val="20"/>
        </w:rPr>
        <w:t>, CEEMS Resource Person, UC;</w:t>
      </w:r>
      <w:r>
        <w:rPr>
          <w:sz w:val="20"/>
          <w:szCs w:val="20"/>
        </w:rPr>
        <w:t xml:space="preserve"> </w:t>
      </w:r>
      <w:r w:rsidRPr="00CE2763">
        <w:rPr>
          <w:rFonts w:eastAsia="Calibri"/>
          <w:sz w:val="20"/>
          <w:szCs w:val="20"/>
        </w:rPr>
        <w:t>July 14th</w:t>
      </w:r>
      <w:r>
        <w:rPr>
          <w:rFonts w:eastAsia="Calibri"/>
          <w:sz w:val="20"/>
          <w:szCs w:val="20"/>
        </w:rPr>
        <w:t>, 2015,</w:t>
      </w:r>
      <w:r w:rsidRPr="00CE2763">
        <w:rPr>
          <w:rFonts w:eastAsia="Calibri"/>
          <w:sz w:val="20"/>
          <w:szCs w:val="20"/>
        </w:rPr>
        <w:t xml:space="preserve"> 9:00</w:t>
      </w:r>
      <w:r>
        <w:rPr>
          <w:rFonts w:eastAsia="Calibri"/>
          <w:sz w:val="20"/>
          <w:szCs w:val="20"/>
        </w:rPr>
        <w:t xml:space="preserve"> am</w:t>
      </w:r>
      <w:r>
        <w:rPr>
          <w:sz w:val="20"/>
          <w:szCs w:val="20"/>
        </w:rPr>
        <w:t>–</w:t>
      </w:r>
      <w:r w:rsidRPr="00CE2763">
        <w:rPr>
          <w:rFonts w:eastAsia="Calibri"/>
          <w:sz w:val="20"/>
          <w:szCs w:val="20"/>
        </w:rPr>
        <w:t>11:30</w:t>
      </w:r>
      <w:r>
        <w:rPr>
          <w:rFonts w:eastAsia="Calibri"/>
          <w:sz w:val="20"/>
          <w:szCs w:val="20"/>
        </w:rPr>
        <w:t xml:space="preserve"> am)</w:t>
      </w:r>
    </w:p>
    <w:p w:rsidR="00BC4BDE" w:rsidRDefault="00BC4BDE" w:rsidP="00BC4BDE">
      <w:pPr>
        <w:pStyle w:val="Normal1"/>
        <w:spacing w:before="200" w:after="200" w:line="240" w:lineRule="auto"/>
        <w:ind w:firstLine="36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highlight w:val="white"/>
        </w:rPr>
        <w:t>M</w:t>
      </w:r>
      <w:r w:rsidRPr="00446E3D">
        <w:rPr>
          <w:rFonts w:eastAsia="Calibri"/>
          <w:sz w:val="20"/>
          <w:szCs w:val="20"/>
        </w:rPr>
        <w:t xml:space="preserve">s. Pamela </w:t>
      </w:r>
      <w:proofErr w:type="spellStart"/>
      <w:r w:rsidRPr="00446E3D">
        <w:rPr>
          <w:rFonts w:eastAsia="Calibri"/>
          <w:sz w:val="20"/>
          <w:szCs w:val="20"/>
        </w:rPr>
        <w:t>Truesdell</w:t>
      </w:r>
      <w:proofErr w:type="spellEnd"/>
      <w:r w:rsidRPr="00446E3D">
        <w:rPr>
          <w:rFonts w:eastAsia="Calibri"/>
          <w:sz w:val="20"/>
          <w:szCs w:val="20"/>
        </w:rPr>
        <w:t xml:space="preserve"> conducted this PD session. Ms. </w:t>
      </w:r>
      <w:proofErr w:type="spellStart"/>
      <w:r w:rsidRPr="00446E3D">
        <w:rPr>
          <w:rFonts w:eastAsia="Calibri"/>
          <w:sz w:val="20"/>
          <w:szCs w:val="20"/>
        </w:rPr>
        <w:t>Truesdell</w:t>
      </w:r>
      <w:proofErr w:type="spellEnd"/>
      <w:r w:rsidRPr="00446E3D">
        <w:rPr>
          <w:rFonts w:eastAsia="Calibri"/>
          <w:sz w:val="20"/>
          <w:szCs w:val="20"/>
        </w:rPr>
        <w:t xml:space="preserve"> biography has been presented on page I-71 f</w:t>
      </w:r>
      <w:r w:rsidRPr="00E3415A">
        <w:rPr>
          <w:rFonts w:eastAsia="Calibri"/>
          <w:sz w:val="20"/>
          <w:szCs w:val="20"/>
          <w:highlight w:val="white"/>
        </w:rPr>
        <w:t>or the PD session on CEEMS Poster Guidelines and Pointers, and so is not repeated here.</w:t>
      </w:r>
    </w:p>
    <w:p w:rsidR="00BC4BDE" w:rsidRPr="00CE2763" w:rsidRDefault="00BC4BDE" w:rsidP="00BC4BDE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 w:rsidRPr="00CE2763">
        <w:rPr>
          <w:rFonts w:eastAsia="Calibri"/>
          <w:sz w:val="20"/>
          <w:szCs w:val="20"/>
          <w:highlight w:val="white"/>
        </w:rPr>
        <w:t>This session began with a brief overview of various resources available for teachers through National Academy’s Press</w:t>
      </w:r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 xml:space="preserve">One book in particular, </w:t>
      </w:r>
      <w:r w:rsidRPr="00CE2763">
        <w:rPr>
          <w:rFonts w:eastAsia="Calibri"/>
          <w:sz w:val="20"/>
          <w:szCs w:val="20"/>
        </w:rPr>
        <w:t>Successful K-12 STEM Education, was mentioned as a great resource for teachers</w:t>
      </w:r>
      <w:r>
        <w:rPr>
          <w:rFonts w:eastAsia="Calibri"/>
          <w:sz w:val="20"/>
          <w:szCs w:val="20"/>
        </w:rPr>
        <w:t xml:space="preserve">. </w:t>
      </w:r>
      <w:r w:rsidRPr="00CE2763">
        <w:rPr>
          <w:rFonts w:eastAsia="Calibri"/>
          <w:sz w:val="20"/>
          <w:szCs w:val="20"/>
        </w:rPr>
        <w:t>This book along with several others, are available for purchase as hard copies or downloaded from the National Academy’s Press website (</w:t>
      </w:r>
      <w:hyperlink r:id="rId5">
        <w:r w:rsidRPr="00CE2763">
          <w:rPr>
            <w:rFonts w:eastAsia="Calibri"/>
            <w:color w:val="1155CC"/>
            <w:sz w:val="20"/>
            <w:szCs w:val="20"/>
            <w:u w:val="single"/>
          </w:rPr>
          <w:t>http://www.nap.edu/topic/282/education</w:t>
        </w:r>
      </w:hyperlink>
      <w:r w:rsidRPr="00CE2763">
        <w:rPr>
          <w:rFonts w:eastAsia="Calibri"/>
          <w:sz w:val="20"/>
          <w:szCs w:val="20"/>
        </w:rPr>
        <w:t>) for free</w:t>
      </w:r>
      <w:r>
        <w:rPr>
          <w:rFonts w:eastAsia="Calibri"/>
          <w:sz w:val="20"/>
          <w:szCs w:val="20"/>
        </w:rPr>
        <w:t xml:space="preserve">. </w:t>
      </w:r>
      <w:r w:rsidRPr="00CE2763">
        <w:rPr>
          <w:rFonts w:eastAsia="Calibri"/>
          <w:sz w:val="20"/>
          <w:szCs w:val="20"/>
        </w:rPr>
        <w:t>A second resource, the Engineering is Elementary website (</w:t>
      </w:r>
      <w:hyperlink r:id="rId6">
        <w:r w:rsidRPr="00CE2763">
          <w:rPr>
            <w:rFonts w:eastAsia="Calibri"/>
            <w:color w:val="1155CC"/>
            <w:sz w:val="20"/>
            <w:szCs w:val="20"/>
            <w:u w:val="single"/>
          </w:rPr>
          <w:t>http://www.eie.org/</w:t>
        </w:r>
      </w:hyperlink>
      <w:r w:rsidRPr="00CE2763">
        <w:rPr>
          <w:rFonts w:eastAsia="Calibri"/>
          <w:sz w:val="20"/>
          <w:szCs w:val="20"/>
        </w:rPr>
        <w:t>), was introduced</w:t>
      </w:r>
      <w:r>
        <w:rPr>
          <w:rFonts w:eastAsia="Calibri"/>
          <w:sz w:val="20"/>
          <w:szCs w:val="20"/>
        </w:rPr>
        <w:t xml:space="preserve">. </w:t>
      </w:r>
      <w:r w:rsidRPr="00CE2763">
        <w:rPr>
          <w:rFonts w:eastAsia="Calibri"/>
          <w:sz w:val="20"/>
          <w:szCs w:val="20"/>
        </w:rPr>
        <w:t>This site was developed by the Museum of Boston and contains many meaningful service opportunities for students through a variety of curriculum products</w:t>
      </w:r>
      <w:r>
        <w:rPr>
          <w:rFonts w:eastAsia="Calibri"/>
          <w:sz w:val="20"/>
          <w:szCs w:val="20"/>
        </w:rPr>
        <w:t xml:space="preserve">. </w:t>
      </w:r>
      <w:r w:rsidRPr="00CE2763">
        <w:rPr>
          <w:rFonts w:eastAsia="Calibri"/>
          <w:sz w:val="20"/>
          <w:szCs w:val="20"/>
        </w:rPr>
        <w:t xml:space="preserve">These proposed activities have international connections to </w:t>
      </w:r>
      <w:proofErr w:type="gramStart"/>
      <w:r w:rsidRPr="00CE2763">
        <w:rPr>
          <w:rFonts w:eastAsia="Calibri"/>
          <w:sz w:val="20"/>
          <w:szCs w:val="20"/>
        </w:rPr>
        <w:t>standards,</w:t>
      </w:r>
      <w:proofErr w:type="gramEnd"/>
      <w:r w:rsidRPr="00CE2763">
        <w:rPr>
          <w:rFonts w:eastAsia="Calibri"/>
          <w:sz w:val="20"/>
          <w:szCs w:val="20"/>
        </w:rPr>
        <w:t xml:space="preserve"> require student reflection, and strategies to include students in planning process.</w:t>
      </w:r>
    </w:p>
    <w:p w:rsidR="00BC4BDE" w:rsidRPr="00CE2763" w:rsidRDefault="00BC4BDE" w:rsidP="00BC4BDE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 w:rsidRPr="00CE2763">
        <w:rPr>
          <w:rFonts w:eastAsia="Calibri"/>
          <w:sz w:val="20"/>
          <w:szCs w:val="20"/>
          <w:highlight w:val="white"/>
        </w:rPr>
        <w:t xml:space="preserve">Next, the participants watched an excerpt of Peter </w:t>
      </w:r>
      <w:proofErr w:type="spellStart"/>
      <w:r w:rsidRPr="00CE2763">
        <w:rPr>
          <w:rFonts w:eastAsia="Calibri"/>
          <w:sz w:val="20"/>
          <w:szCs w:val="20"/>
          <w:highlight w:val="white"/>
        </w:rPr>
        <w:t>BensonTed</w:t>
      </w:r>
      <w:proofErr w:type="spellEnd"/>
      <w:r w:rsidRPr="00CE2763">
        <w:rPr>
          <w:rFonts w:eastAsia="Calibri"/>
          <w:sz w:val="20"/>
          <w:szCs w:val="20"/>
          <w:highlight w:val="white"/>
        </w:rPr>
        <w:t xml:space="preserve"> Talk, Fires to be </w:t>
      </w:r>
      <w:proofErr w:type="gramStart"/>
      <w:r w:rsidRPr="00CE2763">
        <w:rPr>
          <w:rFonts w:eastAsia="Calibri"/>
          <w:sz w:val="20"/>
          <w:szCs w:val="20"/>
          <w:highlight w:val="white"/>
        </w:rPr>
        <w:t>Lit</w:t>
      </w:r>
      <w:proofErr w:type="gramEnd"/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>The clip we watched can be found on YouTube (</w:t>
      </w:r>
      <w:hyperlink r:id="rId7">
        <w:r w:rsidRPr="00CE2763">
          <w:rPr>
            <w:rFonts w:eastAsia="Calibri"/>
            <w:color w:val="1155CC"/>
            <w:sz w:val="20"/>
            <w:szCs w:val="20"/>
            <w:highlight w:val="white"/>
            <w:u w:val="single"/>
          </w:rPr>
          <w:t>https://www.youtube.com/watch?v=TqzUHcW58Us</w:t>
        </w:r>
      </w:hyperlink>
      <w:r w:rsidRPr="00CE2763">
        <w:rPr>
          <w:rFonts w:eastAsia="Calibri"/>
          <w:sz w:val="20"/>
          <w:szCs w:val="20"/>
          <w:highlight w:val="white"/>
        </w:rPr>
        <w:t>)</w:t>
      </w:r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 xml:space="preserve">After viewing the </w:t>
      </w:r>
      <w:proofErr w:type="spellStart"/>
      <w:r w:rsidRPr="00CE2763">
        <w:rPr>
          <w:rFonts w:eastAsia="Calibri"/>
          <w:sz w:val="20"/>
          <w:szCs w:val="20"/>
          <w:highlight w:val="white"/>
        </w:rPr>
        <w:t>TedTalk</w:t>
      </w:r>
      <w:proofErr w:type="spellEnd"/>
      <w:r w:rsidRPr="00CE2763">
        <w:rPr>
          <w:rFonts w:eastAsia="Calibri"/>
          <w:sz w:val="20"/>
          <w:szCs w:val="20"/>
          <w:highlight w:val="white"/>
        </w:rPr>
        <w:t xml:space="preserve">, the participants were introduced to a garden project Pamela </w:t>
      </w:r>
      <w:proofErr w:type="spellStart"/>
      <w:r w:rsidRPr="00CE2763">
        <w:rPr>
          <w:rFonts w:eastAsia="Calibri"/>
          <w:sz w:val="20"/>
          <w:szCs w:val="20"/>
          <w:highlight w:val="white"/>
        </w:rPr>
        <w:t>Truesdell</w:t>
      </w:r>
      <w:proofErr w:type="spellEnd"/>
      <w:r w:rsidRPr="00CE2763">
        <w:rPr>
          <w:rFonts w:eastAsia="Calibri"/>
          <w:sz w:val="20"/>
          <w:szCs w:val="20"/>
          <w:highlight w:val="white"/>
        </w:rPr>
        <w:t xml:space="preserve"> worked on with her students</w:t>
      </w:r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>This project engaged students in service learning and taught them agriculture and engineering topics</w:t>
      </w:r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>The proposed activity used the I-PARD model which is similar to the Engineering Design Process</w:t>
      </w:r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 xml:space="preserve">The acronym I-PARD stands for: </w:t>
      </w:r>
      <w:proofErr w:type="gramStart"/>
      <w:r w:rsidRPr="00CE2763">
        <w:rPr>
          <w:rFonts w:eastAsia="Calibri"/>
          <w:sz w:val="20"/>
          <w:szCs w:val="20"/>
          <w:highlight w:val="white"/>
        </w:rPr>
        <w:t>Investigate,</w:t>
      </w:r>
      <w:proofErr w:type="gramEnd"/>
      <w:r w:rsidRPr="00CE2763">
        <w:rPr>
          <w:rFonts w:eastAsia="Calibri"/>
          <w:sz w:val="20"/>
          <w:szCs w:val="20"/>
          <w:highlight w:val="white"/>
        </w:rPr>
        <w:t xml:space="preserve"> Plan, Action, Reflection, and Design</w:t>
      </w:r>
      <w:r>
        <w:rPr>
          <w:rFonts w:eastAsia="Calibri"/>
          <w:sz w:val="20"/>
          <w:szCs w:val="20"/>
          <w:highlight w:val="white"/>
        </w:rPr>
        <w:t xml:space="preserve">. </w:t>
      </w:r>
    </w:p>
    <w:p w:rsidR="00BC4BDE" w:rsidRPr="00CE2763" w:rsidRDefault="00BC4BDE" w:rsidP="00BC4BDE">
      <w:pPr>
        <w:pStyle w:val="Normal1"/>
        <w:spacing w:line="240" w:lineRule="auto"/>
        <w:jc w:val="center"/>
        <w:rPr>
          <w:sz w:val="20"/>
          <w:szCs w:val="20"/>
        </w:rPr>
      </w:pPr>
      <w:r w:rsidRPr="00CE2763">
        <w:rPr>
          <w:noProof/>
          <w:sz w:val="20"/>
          <w:szCs w:val="20"/>
        </w:rPr>
        <w:drawing>
          <wp:inline distT="114300" distB="114300" distL="114300" distR="114300" wp14:anchorId="1944B612" wp14:editId="7C099D1D">
            <wp:extent cx="987830" cy="1314450"/>
            <wp:effectExtent l="0" t="0" r="3175" b="0"/>
            <wp:docPr id="263" name="image05.jpg" descr="Photo 2015-07-21 01.49.3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Photo 2015-07-21 01.49.38 PM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826" cy="1317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BDE" w:rsidRPr="00BC4BDE" w:rsidRDefault="00BC4BDE" w:rsidP="00BC4BDE">
      <w:pPr>
        <w:pStyle w:val="Normal1"/>
        <w:spacing w:before="120" w:line="240" w:lineRule="auto"/>
        <w:jc w:val="center"/>
        <w:rPr>
          <w:b/>
          <w:sz w:val="19"/>
          <w:szCs w:val="19"/>
        </w:rPr>
      </w:pPr>
      <w:r w:rsidRPr="00BC4BDE">
        <w:rPr>
          <w:rFonts w:eastAsia="Calibri"/>
          <w:b/>
          <w:sz w:val="19"/>
          <w:szCs w:val="19"/>
          <w:highlight w:val="white"/>
        </w:rPr>
        <w:t xml:space="preserve">Figure </w:t>
      </w:r>
      <w:r w:rsidRPr="00BC4BDE">
        <w:rPr>
          <w:rFonts w:eastAsia="Calibri"/>
          <w:b/>
          <w:sz w:val="19"/>
          <w:szCs w:val="19"/>
          <w:highlight w:val="white"/>
        </w:rPr>
        <w:t>1</w:t>
      </w:r>
      <w:r w:rsidRPr="00BC4BDE">
        <w:rPr>
          <w:rFonts w:eastAsia="Calibri"/>
          <w:b/>
          <w:sz w:val="19"/>
          <w:szCs w:val="19"/>
          <w:highlight w:val="white"/>
        </w:rPr>
        <w:t>:  Wildflower Packets Given to Participants</w:t>
      </w:r>
    </w:p>
    <w:p w:rsidR="00BC4BDE" w:rsidRPr="00CE2763" w:rsidRDefault="00BC4BDE" w:rsidP="00BC4BDE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 w:rsidRPr="00CE2763">
        <w:rPr>
          <w:rFonts w:eastAsia="Calibri"/>
          <w:sz w:val="20"/>
          <w:szCs w:val="20"/>
          <w:highlight w:val="white"/>
        </w:rPr>
        <w:t>Finally, the participants were encouraged given several examples of service learning projects including H</w:t>
      </w:r>
      <w:r w:rsidRPr="00E3415A">
        <w:rPr>
          <w:rFonts w:eastAsia="Calibri"/>
          <w:sz w:val="20"/>
          <w:szCs w:val="20"/>
          <w:highlight w:val="white"/>
          <w:vertAlign w:val="subscript"/>
        </w:rPr>
        <w:t>2</w:t>
      </w:r>
      <w:r w:rsidRPr="00CE2763">
        <w:rPr>
          <w:rFonts w:eastAsia="Calibri"/>
          <w:sz w:val="20"/>
          <w:szCs w:val="20"/>
          <w:highlight w:val="white"/>
        </w:rPr>
        <w:t xml:space="preserve">O For Life, Mason Bee House Project, Engineers Without Borders Curriculum Resources, </w:t>
      </w:r>
      <w:r>
        <w:rPr>
          <w:rFonts w:eastAsia="Calibri"/>
          <w:sz w:val="20"/>
          <w:szCs w:val="20"/>
          <w:highlight w:val="white"/>
        </w:rPr>
        <w:t>a</w:t>
      </w:r>
      <w:r w:rsidRPr="00CE2763">
        <w:rPr>
          <w:rFonts w:eastAsia="Calibri"/>
          <w:sz w:val="20"/>
          <w:szCs w:val="20"/>
          <w:highlight w:val="white"/>
        </w:rPr>
        <w:t>nd The Building Museum In Washington D.C</w:t>
      </w:r>
      <w:r>
        <w:rPr>
          <w:rFonts w:eastAsia="Calibri"/>
          <w:sz w:val="20"/>
          <w:szCs w:val="20"/>
          <w:highlight w:val="white"/>
        </w:rPr>
        <w:t xml:space="preserve">. </w:t>
      </w:r>
      <w:r w:rsidRPr="00CE2763">
        <w:rPr>
          <w:rFonts w:eastAsia="Calibri"/>
          <w:sz w:val="20"/>
          <w:szCs w:val="20"/>
          <w:highlight w:val="white"/>
        </w:rPr>
        <w:t xml:space="preserve">Grant opportunities </w:t>
      </w:r>
      <w:r>
        <w:rPr>
          <w:rFonts w:eastAsia="Calibri"/>
          <w:sz w:val="20"/>
          <w:szCs w:val="20"/>
          <w:highlight w:val="white"/>
        </w:rPr>
        <w:t>a</w:t>
      </w:r>
      <w:r w:rsidRPr="00CE2763">
        <w:rPr>
          <w:rFonts w:eastAsia="Calibri"/>
          <w:sz w:val="20"/>
          <w:szCs w:val="20"/>
          <w:highlight w:val="white"/>
        </w:rPr>
        <w:t xml:space="preserve">nd </w:t>
      </w:r>
      <w:r>
        <w:rPr>
          <w:rFonts w:eastAsia="Calibri"/>
          <w:sz w:val="20"/>
          <w:szCs w:val="20"/>
          <w:highlight w:val="white"/>
        </w:rPr>
        <w:t>a</w:t>
      </w:r>
      <w:r w:rsidRPr="00CE2763">
        <w:rPr>
          <w:rFonts w:eastAsia="Calibri"/>
          <w:sz w:val="20"/>
          <w:szCs w:val="20"/>
          <w:highlight w:val="white"/>
        </w:rPr>
        <w:t xml:space="preserve"> list of suggested sites </w:t>
      </w:r>
      <w:r>
        <w:rPr>
          <w:rFonts w:eastAsia="Calibri"/>
          <w:sz w:val="20"/>
          <w:szCs w:val="20"/>
          <w:highlight w:val="white"/>
        </w:rPr>
        <w:t>t</w:t>
      </w:r>
      <w:r w:rsidRPr="00CE2763">
        <w:rPr>
          <w:rFonts w:eastAsia="Calibri"/>
          <w:sz w:val="20"/>
          <w:szCs w:val="20"/>
          <w:highlight w:val="white"/>
        </w:rPr>
        <w:t xml:space="preserve">o search were also given via email and </w:t>
      </w:r>
      <w:r>
        <w:rPr>
          <w:rFonts w:eastAsia="Calibri"/>
          <w:sz w:val="20"/>
          <w:szCs w:val="20"/>
          <w:highlight w:val="white"/>
        </w:rPr>
        <w:t xml:space="preserve">through </w:t>
      </w:r>
      <w:r w:rsidRPr="00CE2763">
        <w:rPr>
          <w:rFonts w:eastAsia="Calibri"/>
          <w:sz w:val="20"/>
          <w:szCs w:val="20"/>
          <w:highlight w:val="white"/>
        </w:rPr>
        <w:t>the CEEMS Wiki</w:t>
      </w:r>
      <w:r>
        <w:rPr>
          <w:rFonts w:eastAsia="Calibri"/>
          <w:sz w:val="20"/>
          <w:szCs w:val="20"/>
          <w:highlight w:val="white"/>
        </w:rPr>
        <w:t xml:space="preserve">. Some of these resources are displayed in </w:t>
      </w:r>
      <w:r w:rsidRPr="00446E3D">
        <w:rPr>
          <w:rFonts w:eastAsia="Calibri"/>
          <w:b/>
          <w:sz w:val="20"/>
          <w:szCs w:val="20"/>
        </w:rPr>
        <w:t xml:space="preserve">Figures </w:t>
      </w:r>
      <w:r>
        <w:rPr>
          <w:rFonts w:eastAsia="Calibri"/>
          <w:b/>
          <w:sz w:val="20"/>
          <w:szCs w:val="20"/>
        </w:rPr>
        <w:t>2 and 3</w:t>
      </w:r>
      <w:r w:rsidRPr="00446E3D">
        <w:rPr>
          <w:rFonts w:eastAsia="Calibri"/>
          <w:sz w:val="20"/>
          <w:szCs w:val="20"/>
        </w:rPr>
        <w:t xml:space="preserve"> presented below. During the last hour of the session, participants were given time </w:t>
      </w:r>
      <w:r w:rsidRPr="00CE2763">
        <w:rPr>
          <w:rFonts w:eastAsia="Calibri"/>
          <w:sz w:val="20"/>
          <w:szCs w:val="20"/>
          <w:highlight w:val="white"/>
        </w:rPr>
        <w:t xml:space="preserve">to begin exploring and planning service learning projects to use with their students and ask </w:t>
      </w:r>
      <w:r>
        <w:rPr>
          <w:rFonts w:eastAsia="Calibri"/>
          <w:sz w:val="20"/>
          <w:szCs w:val="20"/>
          <w:highlight w:val="white"/>
        </w:rPr>
        <w:t xml:space="preserve">Ms. </w:t>
      </w:r>
      <w:r w:rsidRPr="00CE2763">
        <w:rPr>
          <w:rFonts w:eastAsia="Calibri"/>
          <w:sz w:val="20"/>
          <w:szCs w:val="20"/>
          <w:highlight w:val="white"/>
        </w:rPr>
        <w:t xml:space="preserve">Pamela </w:t>
      </w:r>
      <w:proofErr w:type="spellStart"/>
      <w:r w:rsidRPr="00CE2763">
        <w:rPr>
          <w:rFonts w:eastAsia="Calibri"/>
          <w:sz w:val="20"/>
          <w:szCs w:val="20"/>
          <w:highlight w:val="white"/>
        </w:rPr>
        <w:t>Truesdell</w:t>
      </w:r>
      <w:proofErr w:type="spellEnd"/>
      <w:r w:rsidRPr="00CE2763">
        <w:rPr>
          <w:rFonts w:eastAsia="Calibri"/>
          <w:sz w:val="20"/>
          <w:szCs w:val="20"/>
          <w:highlight w:val="white"/>
        </w:rPr>
        <w:t xml:space="preserve"> </w:t>
      </w:r>
      <w:r>
        <w:rPr>
          <w:rFonts w:eastAsia="Calibri"/>
          <w:sz w:val="20"/>
          <w:szCs w:val="20"/>
          <w:highlight w:val="white"/>
        </w:rPr>
        <w:t>q</w:t>
      </w:r>
      <w:r w:rsidRPr="00CE2763">
        <w:rPr>
          <w:rFonts w:eastAsia="Calibri"/>
          <w:sz w:val="20"/>
          <w:szCs w:val="20"/>
          <w:highlight w:val="white"/>
        </w:rPr>
        <w:t>uestions</w:t>
      </w:r>
      <w:r>
        <w:rPr>
          <w:rFonts w:eastAsia="Calibri"/>
          <w:sz w:val="20"/>
          <w:szCs w:val="20"/>
          <w:highlight w:val="white"/>
        </w:rPr>
        <w:t>. W</w:t>
      </w:r>
      <w:r w:rsidRPr="00CE2763">
        <w:rPr>
          <w:rFonts w:eastAsia="Calibri"/>
          <w:sz w:val="20"/>
          <w:szCs w:val="20"/>
          <w:highlight w:val="white"/>
        </w:rPr>
        <w:t>hile working, participants were given cupcakes and a packet of wildflower seeds to plant at home or scatter alongside the road as a part of the “Guerrilla Gardening” Movement.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517"/>
      </w:tblGrid>
      <w:tr w:rsidR="00BC4BDE" w:rsidRPr="00F57D0F" w:rsidTr="00BC4BDE">
        <w:trPr>
          <w:trHeight w:val="2608"/>
          <w:jc w:val="center"/>
        </w:trPr>
        <w:tc>
          <w:tcPr>
            <w:tcW w:w="4609" w:type="dxa"/>
          </w:tcPr>
          <w:p w:rsidR="00BC4BDE" w:rsidRDefault="00BC4BDE" w:rsidP="00357769">
            <w:pPr>
              <w:pStyle w:val="Normal1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153C0CB7" wp14:editId="3BC07643">
                  <wp:extent cx="2148840" cy="1212381"/>
                  <wp:effectExtent l="0" t="0" r="381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21" cy="122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BDE" w:rsidRPr="00BC4BDE" w:rsidRDefault="00BC4BDE" w:rsidP="00357769">
            <w:pPr>
              <w:pStyle w:val="Normal1"/>
              <w:spacing w:before="120"/>
              <w:jc w:val="center"/>
              <w:rPr>
                <w:b/>
                <w:sz w:val="19"/>
                <w:szCs w:val="19"/>
              </w:rPr>
            </w:pPr>
            <w:r w:rsidRPr="00BC4BDE">
              <w:rPr>
                <w:b/>
                <w:sz w:val="19"/>
                <w:szCs w:val="19"/>
              </w:rPr>
              <w:t xml:space="preserve">Figure 2: Snapshot of the Resource Obtained from the CEEMS Wiki </w:t>
            </w:r>
          </w:p>
        </w:tc>
        <w:tc>
          <w:tcPr>
            <w:tcW w:w="4517" w:type="dxa"/>
          </w:tcPr>
          <w:p w:rsidR="00BC4BDE" w:rsidRDefault="00BC4BDE" w:rsidP="00357769">
            <w:pPr>
              <w:pStyle w:val="Normal1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6185C181" wp14:editId="635D518B">
                  <wp:extent cx="2160270" cy="1210945"/>
                  <wp:effectExtent l="0" t="0" r="0" b="825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193" cy="122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BDE" w:rsidRPr="00BC4BDE" w:rsidRDefault="00BC4BDE" w:rsidP="00357769">
            <w:pPr>
              <w:pStyle w:val="Normal1"/>
              <w:spacing w:before="120"/>
              <w:jc w:val="center"/>
              <w:rPr>
                <w:b/>
                <w:sz w:val="19"/>
                <w:szCs w:val="19"/>
              </w:rPr>
            </w:pPr>
            <w:r w:rsidRPr="00BC4BDE">
              <w:rPr>
                <w:b/>
                <w:sz w:val="19"/>
                <w:szCs w:val="19"/>
              </w:rPr>
              <w:t xml:space="preserve">Figure 3: Snapshot of the Email from Ms. </w:t>
            </w:r>
            <w:proofErr w:type="spellStart"/>
            <w:r w:rsidRPr="00BC4BDE">
              <w:rPr>
                <w:b/>
                <w:sz w:val="19"/>
                <w:szCs w:val="19"/>
              </w:rPr>
              <w:t>Truesdell</w:t>
            </w:r>
            <w:proofErr w:type="spellEnd"/>
            <w:r w:rsidRPr="00BC4BDE">
              <w:rPr>
                <w:b/>
                <w:sz w:val="19"/>
                <w:szCs w:val="19"/>
              </w:rPr>
              <w:t xml:space="preserve"> regarding Grant Opportunities Related to Service Learning</w:t>
            </w:r>
          </w:p>
        </w:tc>
      </w:tr>
    </w:tbl>
    <w:p w:rsidR="003B7DBB" w:rsidRPr="00BC4BDE" w:rsidRDefault="003B7DBB" w:rsidP="00BC4BDE">
      <w:pPr>
        <w:tabs>
          <w:tab w:val="left" w:pos="2250"/>
        </w:tabs>
      </w:pPr>
      <w:bookmarkStart w:id="0" w:name="_GoBack"/>
      <w:bookmarkEnd w:id="0"/>
    </w:p>
    <w:sectPr w:rsidR="003B7DBB" w:rsidRPr="00BC4BDE" w:rsidSect="00A50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E"/>
    <w:rsid w:val="003B7DBB"/>
    <w:rsid w:val="00A501C5"/>
    <w:rsid w:val="00B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D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BDE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C4BDE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E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D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BDE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C4BDE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zUHcW58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i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p.edu/topic/282/education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Rebecca Snyder</cp:lastModifiedBy>
  <cp:revision>1</cp:revision>
  <dcterms:created xsi:type="dcterms:W3CDTF">2016-06-15T19:59:00Z</dcterms:created>
  <dcterms:modified xsi:type="dcterms:W3CDTF">2016-06-15T20:02:00Z</dcterms:modified>
</cp:coreProperties>
</file>